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3" w:rsidRPr="0032278F" w:rsidRDefault="001320BC">
      <w:pPr>
        <w:shd w:val="clear" w:color="auto" w:fill="365F91" w:themeFill="accent1" w:themeFillShade="BF"/>
        <w:spacing w:before="120" w:after="120"/>
        <w:ind w:left="284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t>PROFESSIONAL SERVICE PROVIDER (PSP)</w:t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286EE1B" wp14:editId="2D693AFB">
            <wp:extent cx="5495925" cy="933450"/>
            <wp:effectExtent l="0" t="0" r="9525" b="19050"/>
            <wp:docPr id="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C50C3" w:rsidRDefault="001C50C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32278F">
        <w:rPr>
          <w:rFonts w:ascii="Calibri" w:hAnsi="Calibri" w:cs="Calibri"/>
          <w:b/>
          <w:color w:val="FF0000"/>
          <w:sz w:val="20"/>
          <w:szCs w:val="20"/>
        </w:rPr>
        <w:t xml:space="preserve">Note: Work plan and cash flow must be split into 2 tabs </w:t>
      </w:r>
    </w:p>
    <w:p w:rsidR="001320BC" w:rsidRDefault="001320BC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Style w:val="TableGrid"/>
        <w:tblW w:w="3570" w:type="pct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</w:tblGrid>
      <w:tr w:rsidR="001320BC" w:rsidTr="001320BC">
        <w:tc>
          <w:tcPr>
            <w:tcW w:w="1000" w:type="pct"/>
          </w:tcPr>
          <w:p w:rsidR="001320BC" w:rsidRP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sz w:val="20"/>
                <w:szCs w:val="20"/>
              </w:rPr>
              <w:t xml:space="preserve">Muni name </w:t>
            </w:r>
          </w:p>
          <w:p w:rsidR="001320BC" w:rsidRP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(Drop down)</w:t>
            </w:r>
          </w:p>
        </w:tc>
        <w:tc>
          <w:tcPr>
            <w:tcW w:w="1000" w:type="pct"/>
          </w:tcPr>
          <w:p w:rsidR="001320BC" w:rsidRDefault="001320BC" w:rsidP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sz w:val="20"/>
                <w:szCs w:val="20"/>
              </w:rPr>
              <w:t xml:space="preserve">Service Provider Name </w:t>
            </w:r>
          </w:p>
          <w:p w:rsidR="001320BC" w:rsidRPr="001320BC" w:rsidRDefault="001320BC" w:rsidP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input</w:t>
            </w: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sz w:val="20"/>
                <w:szCs w:val="20"/>
              </w:rPr>
              <w:t xml:space="preserve">Contract Start </w:t>
            </w:r>
          </w:p>
          <w:p w:rsidR="001320BC" w:rsidRP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(Date selector)</w:t>
            </w:r>
          </w:p>
        </w:tc>
        <w:tc>
          <w:tcPr>
            <w:tcW w:w="1000" w:type="pct"/>
          </w:tcPr>
          <w:p w:rsid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sz w:val="20"/>
                <w:szCs w:val="20"/>
              </w:rPr>
              <w:t>Contract</w:t>
            </w:r>
            <w:r w:rsidRPr="001320BC">
              <w:rPr>
                <w:rFonts w:ascii="Calibri" w:hAnsi="Calibri" w:cs="Calibri"/>
                <w:b/>
                <w:sz w:val="20"/>
                <w:szCs w:val="20"/>
              </w:rPr>
              <w:t xml:space="preserve"> End </w:t>
            </w:r>
          </w:p>
          <w:p w:rsidR="001320BC" w:rsidRP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(Date selector)</w:t>
            </w:r>
          </w:p>
        </w:tc>
        <w:tc>
          <w:tcPr>
            <w:tcW w:w="1000" w:type="pct"/>
          </w:tcPr>
          <w:p w:rsid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sz w:val="20"/>
                <w:szCs w:val="20"/>
              </w:rPr>
              <w:t xml:space="preserve">Contract ceiling amount </w:t>
            </w:r>
          </w:p>
          <w:p w:rsidR="001320BC" w:rsidRPr="001320BC" w:rsidRDefault="001320BC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input</w:t>
            </w:r>
            <w:r w:rsidRPr="001320B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:rsidR="001320BC" w:rsidRDefault="001320BC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:rsidR="005D3EB3" w:rsidRPr="0032278F" w:rsidRDefault="00865C53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</w:p>
    <w:p w:rsidR="005D3EB3" w:rsidRPr="0032278F" w:rsidRDefault="00865C53" w:rsidP="001C50C3">
      <w:pPr>
        <w:pStyle w:val="ListParagraph"/>
        <w:numPr>
          <w:ilvl w:val="0"/>
          <w:numId w:val="11"/>
        </w:numPr>
        <w:spacing w:after="120"/>
        <w:ind w:left="709" w:hanging="352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UPLOAD </w:t>
      </w:r>
      <w:r w:rsidR="00433736">
        <w:rPr>
          <w:rFonts w:ascii="Calibri" w:hAnsi="Calibri" w:cs="Calibri"/>
          <w:b/>
          <w:sz w:val="22"/>
          <w:szCs w:val="22"/>
        </w:rPr>
        <w:t xml:space="preserve">SERVICE PROVIDER </w:t>
      </w:r>
      <w:r w:rsidRPr="0032278F">
        <w:rPr>
          <w:rFonts w:ascii="Calibri" w:hAnsi="Calibri" w:cs="Calibri"/>
          <w:b/>
          <w:sz w:val="22"/>
          <w:szCs w:val="22"/>
        </w:rPr>
        <w:t xml:space="preserve">DOCUMENTATION </w:t>
      </w:r>
      <w:r w:rsidRPr="0032278F">
        <w:rPr>
          <w:rFonts w:ascii="Calibri" w:hAnsi="Calibri" w:cs="Calibri"/>
          <w:i/>
          <w:sz w:val="22"/>
          <w:szCs w:val="22"/>
          <w:highlight w:val="yellow"/>
        </w:rPr>
        <w:t>Figure 5</w:t>
      </w:r>
      <w:bookmarkStart w:id="0" w:name="_GoBack"/>
      <w:bookmarkEnd w:id="0"/>
    </w:p>
    <w:tbl>
      <w:tblPr>
        <w:tblStyle w:val="TableGrid"/>
        <w:tblW w:w="2464" w:type="pc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2976"/>
        <w:gridCol w:w="1896"/>
      </w:tblGrid>
      <w:tr w:rsidR="00860014" w:rsidRPr="0032278F" w:rsidTr="001320BC">
        <w:trPr>
          <w:trHeight w:val="227"/>
        </w:trPr>
        <w:tc>
          <w:tcPr>
            <w:tcW w:w="1305" w:type="pct"/>
          </w:tcPr>
          <w:p w:rsidR="005D3EB3" w:rsidRPr="0032278F" w:rsidRDefault="005D3EB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Document uploaded</w:t>
            </w:r>
          </w:p>
        </w:tc>
        <w:tc>
          <w:tcPr>
            <w:tcW w:w="1666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860014" w:rsidRPr="0032278F" w:rsidTr="001320BC">
        <w:trPr>
          <w:trHeight w:val="488"/>
        </w:trPr>
        <w:tc>
          <w:tcPr>
            <w:tcW w:w="1305" w:type="pct"/>
            <w:vAlign w:val="center"/>
            <w:hideMark/>
          </w:tcPr>
          <w:p w:rsidR="005D3EB3" w:rsidRPr="0032278F" w:rsidRDefault="001320BC" w:rsidP="0086001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Service Provider Contract </w:t>
            </w:r>
            <w:r w:rsidR="00865C53"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CFB1902" wp14:editId="17FB19C7">
                  <wp:extent cx="1743075" cy="228600"/>
                  <wp:effectExtent l="0" t="0" r="952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71895AD" wp14:editId="2532D209">
                  <wp:extent cx="1057275" cy="228600"/>
                  <wp:effectExtent l="0" t="0" r="9525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014" w:rsidRPr="0032278F" w:rsidTr="001320BC">
        <w:trPr>
          <w:trHeight w:val="488"/>
        </w:trPr>
        <w:tc>
          <w:tcPr>
            <w:tcW w:w="1305" w:type="pct"/>
            <w:vAlign w:val="center"/>
          </w:tcPr>
          <w:p w:rsidR="00860014" w:rsidRDefault="001320BC" w:rsidP="00860014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TAX Clearance </w:t>
            </w:r>
          </w:p>
          <w:p w:rsidR="007D5779" w:rsidRPr="00860014" w:rsidRDefault="007D5779" w:rsidP="00860014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9B061FC" wp14:editId="6EABDBA8">
                  <wp:extent cx="1743075" cy="228600"/>
                  <wp:effectExtent l="0" t="0" r="9525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216B770" wp14:editId="4C8823D2">
                  <wp:extent cx="1057275" cy="228600"/>
                  <wp:effectExtent l="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0BC" w:rsidRPr="0032278F" w:rsidTr="001320BC">
        <w:trPr>
          <w:trHeight w:val="488"/>
        </w:trPr>
        <w:tc>
          <w:tcPr>
            <w:tcW w:w="1305" w:type="pct"/>
            <w:vAlign w:val="center"/>
          </w:tcPr>
          <w:p w:rsidR="001320BC" w:rsidRDefault="001320BC" w:rsidP="00860014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Other 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1320BC" w:rsidRPr="0032278F" w:rsidRDefault="001320BC" w:rsidP="003769DA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1E9D6E6" wp14:editId="22E603A2">
                  <wp:extent cx="1743075" cy="228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1320BC" w:rsidRPr="0032278F" w:rsidRDefault="001320BC" w:rsidP="003769DA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D261BAA" wp14:editId="6A004357">
                  <wp:extent cx="1057275" cy="228600"/>
                  <wp:effectExtent l="0" t="0" r="9525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3EB3" w:rsidRPr="0032278F" w:rsidRDefault="00865C53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 w:rsidRPr="0032278F">
        <w:rPr>
          <w:rFonts w:ascii="Calibri" w:hAnsi="Calibri" w:cs="Calibri"/>
          <w:b/>
          <w:sz w:val="20"/>
          <w:szCs w:val="20"/>
          <w:u w:val="single"/>
        </w:rPr>
        <w:t>MUNICIPALITY FUNCTIONALITY TABLE (Data)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32"/>
        <w:gridCol w:w="1660"/>
        <w:gridCol w:w="1660"/>
        <w:gridCol w:w="1895"/>
        <w:gridCol w:w="1895"/>
      </w:tblGrid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FIGURE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FUNCTIONALITY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WORKFLOW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BUSINESS RULES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MILESTONES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numPr>
                <w:ilvl w:val="0"/>
                <w:numId w:val="6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NAME &amp; CONTACT DETAILS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2.</w:t>
            </w:r>
            <w:r w:rsidRPr="0032278F">
              <w:rPr>
                <w:rFonts w:ascii="Calibri" w:hAnsi="Calibri" w:cs="Calibri"/>
                <w:sz w:val="20"/>
                <w:szCs w:val="20"/>
              </w:rPr>
              <w:tab/>
              <w:t xml:space="preserve">MUNICIPALITY ADDRESS 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ADD 3 X COORDINATORS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 w:rsidRPr="003227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3 x Coordinators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ADD PROJECT MANAGER*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allocation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LEGAL DOCUMENTATION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Documentation to be uploaded into the file plan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upload of legal documentation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FINANCE DOCUMENTATION </w:t>
            </w:r>
            <w:r w:rsidRPr="0032278F">
              <w:rPr>
                <w:rFonts w:ascii="Calibri" w:hAnsi="Calibri" w:cs="Calibri"/>
                <w:sz w:val="20"/>
                <w:szCs w:val="20"/>
                <w:highlight w:val="yellow"/>
              </w:rPr>
              <w:t>Figure 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Documentation to be uploaded into the file plan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Project Manager to be notified on the upload of financial documentation via e-mail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MAP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Google map to be provided indicating the area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SAVE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Save all data and documentation captured into the database or file plan.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complete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EDIT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information can be edited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edited and saved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</w:tbl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sectPr w:rsidR="005D3EB3" w:rsidRPr="00322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340"/>
    <w:multiLevelType w:val="hybridMultilevel"/>
    <w:tmpl w:val="9F424358"/>
    <w:lvl w:ilvl="0" w:tplc="1832BB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CFA"/>
    <w:multiLevelType w:val="hybridMultilevel"/>
    <w:tmpl w:val="155E1F78"/>
    <w:lvl w:ilvl="0" w:tplc="B956BF8C">
      <w:start w:val="6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62DE"/>
    <w:multiLevelType w:val="hybridMultilevel"/>
    <w:tmpl w:val="21A646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25BA"/>
    <w:multiLevelType w:val="hybridMultilevel"/>
    <w:tmpl w:val="1FDEFC6A"/>
    <w:lvl w:ilvl="0" w:tplc="37AACFB2">
      <w:start w:val="4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40F"/>
    <w:multiLevelType w:val="hybridMultilevel"/>
    <w:tmpl w:val="A02E8DF4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B18"/>
    <w:multiLevelType w:val="hybridMultilevel"/>
    <w:tmpl w:val="CB228B04"/>
    <w:lvl w:ilvl="0" w:tplc="790C25B4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6663"/>
    <w:multiLevelType w:val="hybridMultilevel"/>
    <w:tmpl w:val="0024DB88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32108"/>
    <w:multiLevelType w:val="hybridMultilevel"/>
    <w:tmpl w:val="E0EEAB46"/>
    <w:lvl w:ilvl="0" w:tplc="238AD8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3"/>
    <w:rsid w:val="0003201A"/>
    <w:rsid w:val="00064F7E"/>
    <w:rsid w:val="000D7D71"/>
    <w:rsid w:val="0011381D"/>
    <w:rsid w:val="001320BC"/>
    <w:rsid w:val="001C50C3"/>
    <w:rsid w:val="003154C3"/>
    <w:rsid w:val="0032278F"/>
    <w:rsid w:val="00433736"/>
    <w:rsid w:val="00495F2D"/>
    <w:rsid w:val="005A7E22"/>
    <w:rsid w:val="005D3EB3"/>
    <w:rsid w:val="005D5024"/>
    <w:rsid w:val="007D5779"/>
    <w:rsid w:val="00860014"/>
    <w:rsid w:val="00865C53"/>
    <w:rsid w:val="00A55534"/>
    <w:rsid w:val="00CB1542"/>
    <w:rsid w:val="00E078F8"/>
    <w:rsid w:val="00E91174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737728"/>
        <c:axId val="34234752"/>
      </c:barChart>
      <c:catAx>
        <c:axId val="75737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4234752"/>
        <c:crosses val="autoZero"/>
        <c:auto val="1"/>
        <c:lblAlgn val="ctr"/>
        <c:lblOffset val="100"/>
        <c:noMultiLvlLbl val="0"/>
      </c:catAx>
      <c:valAx>
        <c:axId val="34234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573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12E516-735E-4FF7-9E99-B9121AA78F7D}"/>
</file>

<file path=customXml/itemProps2.xml><?xml version="1.0" encoding="utf-8"?>
<ds:datastoreItem xmlns:ds="http://schemas.openxmlformats.org/officeDocument/2006/customXml" ds:itemID="{85F1CE23-80BE-4FAE-AB84-BE238BD1BD75}"/>
</file>

<file path=customXml/itemProps3.xml><?xml version="1.0" encoding="utf-8"?>
<ds:datastoreItem xmlns:ds="http://schemas.openxmlformats.org/officeDocument/2006/customXml" ds:itemID="{3BB876F4-9B88-4BE2-92AA-B74D81573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16</cp:revision>
  <dcterms:created xsi:type="dcterms:W3CDTF">2014-09-01T07:20:00Z</dcterms:created>
  <dcterms:modified xsi:type="dcterms:W3CDTF">2014-09-01T09:39:00Z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